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BC" w:rsidRPr="00FE75BC" w:rsidRDefault="00FE75BC" w:rsidP="00FE75BC">
      <w:pPr>
        <w:autoSpaceDE w:val="0"/>
        <w:autoSpaceDN w:val="0"/>
        <w:adjustRightInd w:val="0"/>
        <w:rPr>
          <w:rFonts w:ascii="Verdana" w:hAnsi="Verdana"/>
          <w:b/>
          <w:color w:val="000000"/>
        </w:rPr>
      </w:pPr>
      <w:r w:rsidRPr="00FE75BC">
        <w:rPr>
          <w:rFonts w:ascii="Verdana" w:hAnsi="Verdana"/>
          <w:b/>
          <w:color w:val="000000"/>
        </w:rPr>
        <w:t>The dataset represents data from the study by Sessler</w:t>
      </w:r>
      <w:r>
        <w:rPr>
          <w:rFonts w:ascii="Verdana" w:hAnsi="Verdana"/>
          <w:b/>
          <w:color w:val="000000"/>
        </w:rPr>
        <w:t xml:space="preserve"> et al. </w:t>
      </w:r>
      <w:r w:rsidR="00D10896">
        <w:rPr>
          <w:rFonts w:ascii="Verdana" w:hAnsi="Verdana"/>
          <w:b/>
          <w:color w:val="000000"/>
        </w:rPr>
        <w:t>“</w:t>
      </w:r>
      <w:r w:rsidRPr="00FE75BC">
        <w:rPr>
          <w:rFonts w:ascii="Verdana" w:eastAsiaTheme="minorHAnsi" w:hAnsi="Verdana" w:cs="FranklinGothic-Demi"/>
          <w:b/>
        </w:rPr>
        <w:t xml:space="preserve">Operation Timing and 30-Day Mortality </w:t>
      </w:r>
      <w:proofErr w:type="gramStart"/>
      <w:r w:rsidRPr="00FE75BC">
        <w:rPr>
          <w:rFonts w:ascii="Verdana" w:eastAsiaTheme="minorHAnsi" w:hAnsi="Verdana" w:cs="FranklinGothic-Demi"/>
          <w:b/>
        </w:rPr>
        <w:t>After</w:t>
      </w:r>
      <w:proofErr w:type="gramEnd"/>
      <w:r w:rsidRPr="00FE75BC">
        <w:rPr>
          <w:rFonts w:ascii="Verdana" w:eastAsiaTheme="minorHAnsi" w:hAnsi="Verdana" w:cs="FranklinGothic-Demi"/>
          <w:b/>
        </w:rPr>
        <w:t xml:space="preserve"> Elective General Surgery</w:t>
      </w:r>
      <w:r w:rsidRPr="00FE75BC">
        <w:rPr>
          <w:rFonts w:ascii="Verdana" w:hAnsi="Verdana"/>
          <w:b/>
          <w:color w:val="000000"/>
        </w:rPr>
        <w:t xml:space="preserve">”. </w:t>
      </w:r>
      <w:proofErr w:type="spellStart"/>
      <w:r w:rsidRPr="00FE75BC">
        <w:rPr>
          <w:rFonts w:ascii="Verdana" w:hAnsi="Verdana" w:cs="HelveticaNeue-Italic"/>
          <w:b/>
          <w:i/>
          <w:iCs/>
          <w:color w:val="231F20"/>
        </w:rPr>
        <w:t>Anesth</w:t>
      </w:r>
      <w:proofErr w:type="spellEnd"/>
      <w:r w:rsidRPr="00FE75BC">
        <w:rPr>
          <w:rFonts w:ascii="Verdana" w:hAnsi="Verdana" w:cs="HelveticaNeue-Italic"/>
          <w:b/>
          <w:i/>
          <w:iCs/>
          <w:color w:val="231F20"/>
        </w:rPr>
        <w:t xml:space="preserve"> </w:t>
      </w:r>
      <w:proofErr w:type="spellStart"/>
      <w:r w:rsidRPr="00FE75BC">
        <w:rPr>
          <w:rFonts w:ascii="Verdana" w:hAnsi="Verdana" w:cs="HelveticaNeue-Italic"/>
          <w:b/>
          <w:i/>
          <w:iCs/>
          <w:color w:val="231F20"/>
        </w:rPr>
        <w:t>Analg</w:t>
      </w:r>
      <w:proofErr w:type="spellEnd"/>
      <w:r w:rsidRPr="00FE75BC">
        <w:rPr>
          <w:rFonts w:ascii="Verdana" w:hAnsi="Verdana"/>
          <w:b/>
          <w:color w:val="000000"/>
        </w:rPr>
        <w:t xml:space="preserve"> 2011; 113</w:t>
      </w:r>
      <w:r w:rsidRPr="00FE75BC">
        <w:rPr>
          <w:rFonts w:ascii="Verdana" w:hAnsi="Verdana" w:cs="HelveticaNeue-Italic"/>
          <w:b/>
          <w:iCs/>
          <w:color w:val="231F20"/>
        </w:rPr>
        <w:t>: 1423-8</w:t>
      </w:r>
      <w:r w:rsidRPr="00FE75BC">
        <w:rPr>
          <w:rFonts w:ascii="Verdana" w:hAnsi="Verdana"/>
          <w:b/>
          <w:color w:val="000000"/>
        </w:rPr>
        <w:t xml:space="preserve">.  </w:t>
      </w:r>
    </w:p>
    <w:p w:rsidR="00FE75BC" w:rsidRDefault="00FE75BC" w:rsidP="00FE75BC">
      <w:pPr>
        <w:rPr>
          <w:color w:val="000000"/>
          <w:sz w:val="28"/>
          <w:szCs w:val="20"/>
          <w:lang w:bidi="en-US"/>
        </w:rPr>
      </w:pPr>
    </w:p>
    <w:p w:rsidR="00FE75BC" w:rsidRPr="00FE75BC" w:rsidRDefault="00FE75BC" w:rsidP="00FE75BC">
      <w:pPr>
        <w:rPr>
          <w:rFonts w:ascii="Verdana" w:hAnsi="Verdana"/>
          <w:b/>
          <w:color w:val="000000"/>
        </w:rPr>
      </w:pPr>
      <w:r w:rsidRPr="00FE75BC">
        <w:rPr>
          <w:rFonts w:ascii="Verdana" w:hAnsi="Verdana"/>
          <w:b/>
          <w:color w:val="000000"/>
        </w:rPr>
        <w:t>Dataset: Surgery Timing</w:t>
      </w:r>
    </w:p>
    <w:p w:rsidR="00FE75BC" w:rsidRPr="00FE75BC" w:rsidRDefault="00FE75BC" w:rsidP="00FE75BC">
      <w:pPr>
        <w:rPr>
          <w:rFonts w:ascii="Verdana" w:hAnsi="Verdana"/>
          <w:b/>
          <w:color w:val="000000"/>
        </w:rPr>
      </w:pPr>
    </w:p>
    <w:p w:rsidR="00FE75BC" w:rsidRDefault="00FE75BC" w:rsidP="00FE75BC">
      <w:pPr>
        <w:autoSpaceDE w:val="0"/>
        <w:autoSpaceDN w:val="0"/>
        <w:adjustRightInd w:val="0"/>
        <w:rPr>
          <w:rFonts w:ascii="Verdana" w:eastAsiaTheme="minorHAnsi" w:hAnsi="Verdana" w:cs="Palatino-Roman"/>
          <w:color w:val="000000"/>
        </w:rPr>
      </w:pPr>
      <w:r w:rsidRPr="00FE75BC">
        <w:rPr>
          <w:rFonts w:ascii="Verdana" w:eastAsiaTheme="minorHAnsi" w:hAnsi="Verdana" w:cs="Palatino-Roman"/>
        </w:rPr>
        <w:t xml:space="preserve">It is </w:t>
      </w:r>
      <w:r w:rsidRPr="00FE75BC">
        <w:rPr>
          <w:rFonts w:ascii="Verdana" w:eastAsiaTheme="minorHAnsi" w:hAnsi="Verdana" w:cs="Palatino-Roman"/>
          <w:color w:val="000000"/>
        </w:rPr>
        <w:t>well established that inadequate sleep, whether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FE75BC">
        <w:rPr>
          <w:rFonts w:ascii="Verdana" w:eastAsiaTheme="minorHAnsi" w:hAnsi="Verdana" w:cs="Palatino-Roman"/>
          <w:color w:val="000000"/>
        </w:rPr>
        <w:t>from prolonged duty or circadian rhythm disturbances,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FE75BC">
        <w:rPr>
          <w:rFonts w:ascii="Verdana" w:eastAsiaTheme="minorHAnsi" w:hAnsi="Verdana" w:cs="Palatino-Roman"/>
          <w:color w:val="000000"/>
        </w:rPr>
        <w:t>degrades performance. Because there is no reason to assume that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FE75BC">
        <w:rPr>
          <w:rFonts w:ascii="Verdana" w:eastAsiaTheme="minorHAnsi" w:hAnsi="Verdana" w:cs="Palatino-Roman"/>
          <w:color w:val="000000"/>
        </w:rPr>
        <w:t>hospi</w:t>
      </w:r>
      <w:r>
        <w:rPr>
          <w:rFonts w:ascii="Verdana" w:eastAsiaTheme="minorHAnsi" w:hAnsi="Verdana" w:cs="Palatino-Roman"/>
          <w:color w:val="000000"/>
        </w:rPr>
        <w:t xml:space="preserve">tal personnel are immune to the </w:t>
      </w:r>
      <w:r w:rsidRPr="00FE75BC">
        <w:rPr>
          <w:rFonts w:ascii="Verdana" w:eastAsiaTheme="minorHAnsi" w:hAnsi="Verdana" w:cs="Palatino-Roman"/>
          <w:color w:val="000000"/>
        </w:rPr>
        <w:t>performance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FE75BC">
        <w:rPr>
          <w:rFonts w:ascii="Verdana" w:eastAsiaTheme="minorHAnsi" w:hAnsi="Verdana" w:cs="Palatino-Roman"/>
          <w:color w:val="000000"/>
        </w:rPr>
        <w:t>degrading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FE75BC">
        <w:rPr>
          <w:rFonts w:ascii="Verdana" w:eastAsiaTheme="minorHAnsi" w:hAnsi="Verdana" w:cs="Palatino-Roman"/>
          <w:color w:val="000000"/>
        </w:rPr>
        <w:t>effects of sleep deprivation, resident work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FE75BC">
        <w:rPr>
          <w:rFonts w:ascii="Verdana" w:eastAsiaTheme="minorHAnsi" w:hAnsi="Verdana" w:cs="Palatino-Roman"/>
          <w:color w:val="000000"/>
        </w:rPr>
        <w:t>hours are increasingly being restricted to reduce fatigue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FE75BC">
        <w:rPr>
          <w:rFonts w:ascii="Verdana" w:eastAsiaTheme="minorHAnsi" w:hAnsi="Verdana" w:cs="Palatino-Roman"/>
          <w:color w:val="000000"/>
        </w:rPr>
        <w:t>and the potential for related errors.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FE75BC">
        <w:rPr>
          <w:rFonts w:ascii="Verdana" w:eastAsiaTheme="minorHAnsi" w:hAnsi="Verdana" w:cs="Palatino-Roman"/>
          <w:color w:val="000000"/>
        </w:rPr>
        <w:t>Even excluding the obvious sleep deprivation associated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FE75BC">
        <w:rPr>
          <w:rFonts w:ascii="Verdana" w:eastAsiaTheme="minorHAnsi" w:hAnsi="Verdana" w:cs="Palatino-Roman"/>
          <w:color w:val="000000"/>
        </w:rPr>
        <w:t>with overnight work, hospital personnel are likely to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FE75BC">
        <w:rPr>
          <w:rFonts w:ascii="Verdana" w:eastAsiaTheme="minorHAnsi" w:hAnsi="Verdana" w:cs="Palatino-Roman"/>
          <w:color w:val="000000"/>
        </w:rPr>
        <w:t>become progressively fatigued and work less effectively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FE75BC">
        <w:rPr>
          <w:rFonts w:ascii="Verdana" w:eastAsiaTheme="minorHAnsi" w:hAnsi="Verdana" w:cs="Palatino-Roman"/>
          <w:color w:val="000000"/>
        </w:rPr>
        <w:t>during the course of a normal workday.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FE75BC">
        <w:rPr>
          <w:rFonts w:ascii="Verdana" w:eastAsiaTheme="minorHAnsi" w:hAnsi="Verdana" w:cs="Palatino-Roman"/>
          <w:color w:val="000000"/>
        </w:rPr>
        <w:t>Anesthesiologists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FE75BC">
        <w:rPr>
          <w:rFonts w:ascii="Verdana" w:eastAsiaTheme="minorHAnsi" w:hAnsi="Verdana" w:cs="Palatino-Roman"/>
          <w:color w:val="000000"/>
        </w:rPr>
        <w:t>may be at particular risk because prolonged monitoring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FE75BC">
        <w:rPr>
          <w:rFonts w:ascii="Verdana" w:eastAsiaTheme="minorHAnsi" w:hAnsi="Verdana" w:cs="Palatino-Roman"/>
          <w:color w:val="000000"/>
        </w:rPr>
        <w:t>is especially impaired by fatigue. It is similarly likely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FE75BC">
        <w:rPr>
          <w:rFonts w:ascii="Verdana" w:eastAsiaTheme="minorHAnsi" w:hAnsi="Verdana" w:cs="Palatino-Roman"/>
          <w:color w:val="000000"/>
        </w:rPr>
        <w:t>that hospital personnel become progressively fatigued as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FE75BC">
        <w:rPr>
          <w:rFonts w:ascii="Verdana" w:eastAsiaTheme="minorHAnsi" w:hAnsi="Verdana" w:cs="Palatino-Roman"/>
          <w:color w:val="000000"/>
        </w:rPr>
        <w:t>the normal workweek progresses from Monday to Friday.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FE75BC">
        <w:rPr>
          <w:rFonts w:ascii="Verdana" w:eastAsiaTheme="minorHAnsi" w:hAnsi="Verdana" w:cs="Palatino-Roman"/>
          <w:color w:val="000000"/>
        </w:rPr>
        <w:t>An additional time-related factor that might influence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FE75BC">
        <w:rPr>
          <w:rFonts w:ascii="Verdana" w:eastAsiaTheme="minorHAnsi" w:hAnsi="Verdana" w:cs="Palatino-Roman"/>
          <w:color w:val="000000"/>
        </w:rPr>
        <w:t>clinician performance is that most new residents enter teaching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FE75BC">
        <w:rPr>
          <w:rFonts w:ascii="Verdana" w:eastAsiaTheme="minorHAnsi" w:hAnsi="Verdana" w:cs="Palatino-Roman"/>
          <w:color w:val="000000"/>
        </w:rPr>
        <w:t>hospitals in July and August, and the responsibilities of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FE75BC">
        <w:rPr>
          <w:rFonts w:ascii="Verdana" w:eastAsiaTheme="minorHAnsi" w:hAnsi="Verdana" w:cs="Palatino-Roman"/>
          <w:color w:val="000000"/>
        </w:rPr>
        <w:t>existing residents often precipitously increase at the same time.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FE75BC">
        <w:rPr>
          <w:rFonts w:ascii="Verdana" w:eastAsiaTheme="minorHAnsi" w:hAnsi="Verdana" w:cs="Palatino-Roman"/>
          <w:color w:val="000000"/>
        </w:rPr>
        <w:t>Long learning curves associated with anesthesia and surgical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FE75BC">
        <w:rPr>
          <w:rFonts w:ascii="Verdana" w:eastAsiaTheme="minorHAnsi" w:hAnsi="Verdana" w:cs="Palatino-Roman"/>
          <w:color w:val="000000"/>
        </w:rPr>
        <w:t>procedures may increase risks in the operating rooms during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FE75BC">
        <w:rPr>
          <w:rFonts w:ascii="Verdana" w:eastAsiaTheme="minorHAnsi" w:hAnsi="Verdana" w:cs="Palatino-Roman"/>
          <w:color w:val="000000"/>
        </w:rPr>
        <w:t>these months and therefore worsen patient outcomes.</w:t>
      </w:r>
      <w:r>
        <w:rPr>
          <w:rFonts w:ascii="Verdana" w:eastAsiaTheme="minorHAnsi" w:hAnsi="Verdana" w:cs="Palatino-Roman"/>
          <w:color w:val="000000"/>
        </w:rPr>
        <w:t xml:space="preserve"> </w:t>
      </w:r>
    </w:p>
    <w:p w:rsidR="00FE75BC" w:rsidRDefault="00FE75BC" w:rsidP="00FE75BC">
      <w:pPr>
        <w:autoSpaceDE w:val="0"/>
        <w:autoSpaceDN w:val="0"/>
        <w:adjustRightInd w:val="0"/>
        <w:rPr>
          <w:rFonts w:ascii="Verdana" w:eastAsiaTheme="minorHAnsi" w:hAnsi="Verdana" w:cs="Palatino-Roman"/>
          <w:color w:val="000000"/>
        </w:rPr>
      </w:pPr>
    </w:p>
    <w:p w:rsidR="00FE75BC" w:rsidRPr="00406DB2" w:rsidRDefault="00FE75BC" w:rsidP="00FE75BC">
      <w:pPr>
        <w:autoSpaceDE w:val="0"/>
        <w:autoSpaceDN w:val="0"/>
        <w:adjustRightInd w:val="0"/>
        <w:rPr>
          <w:rFonts w:ascii="Verdana" w:eastAsiaTheme="minorHAnsi" w:hAnsi="Verdana" w:cs="Palatino-Roman"/>
          <w:color w:val="000000"/>
        </w:rPr>
      </w:pPr>
      <w:r>
        <w:rPr>
          <w:rFonts w:ascii="Verdana" w:eastAsiaTheme="minorHAnsi" w:hAnsi="Verdana" w:cs="Palatino-Roman"/>
          <w:color w:val="000000"/>
        </w:rPr>
        <w:t>This study</w:t>
      </w:r>
      <w:r w:rsidRPr="00FE75BC">
        <w:rPr>
          <w:rFonts w:ascii="Verdana" w:eastAsiaTheme="minorHAnsi" w:hAnsi="Verdana" w:cs="Palatino-Roman"/>
          <w:color w:val="000000"/>
        </w:rPr>
        <w:t xml:space="preserve"> therefore tested the hypotheses that the risk of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FE75BC">
        <w:rPr>
          <w:rFonts w:ascii="Verdana" w:eastAsiaTheme="minorHAnsi" w:hAnsi="Verdana" w:cs="Palatino-Roman"/>
          <w:color w:val="000000"/>
        </w:rPr>
        <w:t>30-day mortality associated with elective general surgery: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FE75BC">
        <w:rPr>
          <w:rFonts w:ascii="Verdana" w:eastAsiaTheme="minorHAnsi" w:hAnsi="Verdana" w:cs="Palatino-Roman"/>
          <w:color w:val="000000"/>
        </w:rPr>
        <w:t>1) increases from morning to evening throughout the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FE75BC">
        <w:rPr>
          <w:rFonts w:ascii="Verdana" w:eastAsiaTheme="minorHAnsi" w:hAnsi="Verdana" w:cs="Palatino-Roman"/>
          <w:color w:val="000000"/>
        </w:rPr>
        <w:t>routine workday; 2) increases from Monday to Friday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FE75BC">
        <w:rPr>
          <w:rFonts w:ascii="Verdana" w:eastAsiaTheme="minorHAnsi" w:hAnsi="Verdana" w:cs="Palatino-Roman"/>
          <w:color w:val="000000"/>
        </w:rPr>
        <w:t>through the workweek; and 3) is more frequent in July and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FE75BC">
        <w:rPr>
          <w:rFonts w:ascii="Verdana" w:eastAsiaTheme="minorHAnsi" w:hAnsi="Verdana" w:cs="Palatino-Roman"/>
          <w:color w:val="000000"/>
        </w:rPr>
        <w:t>August than during other months of the year. As a presumed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FE75BC">
        <w:rPr>
          <w:rFonts w:ascii="Verdana" w:eastAsiaTheme="minorHAnsi" w:hAnsi="Verdana" w:cs="Palatino-Roman"/>
          <w:color w:val="000000"/>
        </w:rPr>
        <w:t xml:space="preserve">negative control, </w:t>
      </w:r>
      <w:r w:rsidR="009658AE">
        <w:rPr>
          <w:rFonts w:ascii="Verdana" w:eastAsiaTheme="minorHAnsi" w:hAnsi="Verdana" w:cs="Palatino-Roman"/>
          <w:color w:val="000000"/>
        </w:rPr>
        <w:t>the investigators</w:t>
      </w:r>
      <w:r w:rsidRPr="00FE75BC">
        <w:rPr>
          <w:rFonts w:ascii="Verdana" w:eastAsiaTheme="minorHAnsi" w:hAnsi="Verdana" w:cs="Palatino-Roman"/>
          <w:color w:val="000000"/>
        </w:rPr>
        <w:t xml:space="preserve"> also evaluated mortality as a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FE75BC">
        <w:rPr>
          <w:rFonts w:ascii="Verdana" w:eastAsiaTheme="minorHAnsi" w:hAnsi="Verdana" w:cs="Palatino-Roman"/>
          <w:color w:val="000000"/>
        </w:rPr>
        <w:t xml:space="preserve">function of the phase of the moon. Secondarily, </w:t>
      </w:r>
      <w:r w:rsidR="009658AE">
        <w:rPr>
          <w:rFonts w:ascii="Verdana" w:eastAsiaTheme="minorHAnsi" w:hAnsi="Verdana" w:cs="Palatino-Roman"/>
          <w:color w:val="000000"/>
        </w:rPr>
        <w:t>they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FE75BC">
        <w:rPr>
          <w:rFonts w:ascii="Verdana" w:eastAsiaTheme="minorHAnsi" w:hAnsi="Verdana" w:cs="Palatino-Roman"/>
          <w:color w:val="000000"/>
        </w:rPr>
        <w:t>evaluated these hypotheses as they pertain to a composite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FE75BC">
        <w:rPr>
          <w:rFonts w:ascii="Verdana" w:eastAsiaTheme="minorHAnsi" w:hAnsi="Verdana" w:cs="Palatino-Roman"/>
          <w:color w:val="000000"/>
        </w:rPr>
        <w:t>in-hospital morbidity endpoint. The analysis was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FE75BC">
        <w:rPr>
          <w:rFonts w:ascii="Verdana" w:eastAsiaTheme="minorHAnsi" w:hAnsi="Verdana" w:cs="Palatino-Roman"/>
          <w:color w:val="000000"/>
        </w:rPr>
        <w:t>restricted to elective operations, because urgent or</w:t>
      </w:r>
      <w:r>
        <w:rPr>
          <w:rFonts w:ascii="Verdana" w:eastAsiaTheme="minorHAnsi" w:hAnsi="Verdana" w:cs="Palatino-Roman"/>
          <w:color w:val="000000"/>
        </w:rPr>
        <w:t xml:space="preserve"> </w:t>
      </w:r>
      <w:r w:rsidRPr="00FE75BC">
        <w:rPr>
          <w:rFonts w:ascii="Verdana" w:eastAsiaTheme="minorHAnsi" w:hAnsi="Verdana" w:cs="Palatino-Roman"/>
          <w:color w:val="000000"/>
        </w:rPr>
        <w:t>semiemergent procedures</w:t>
      </w:r>
      <w:r>
        <w:rPr>
          <w:rFonts w:ascii="Verdana" w:eastAsiaTheme="minorHAnsi" w:hAnsi="Verdana" w:cs="Palatino-Roman"/>
          <w:color w:val="000000"/>
        </w:rPr>
        <w:t xml:space="preserve">, which are inherently riskier, </w:t>
      </w:r>
      <w:r w:rsidRPr="00FE75BC">
        <w:rPr>
          <w:rFonts w:ascii="Verdana" w:eastAsiaTheme="minorHAnsi" w:hAnsi="Verdana" w:cs="Palatino-Roman"/>
          <w:color w:val="000000"/>
        </w:rPr>
        <w:t xml:space="preserve">are often performed </w:t>
      </w:r>
      <w:r w:rsidRPr="00406DB2">
        <w:rPr>
          <w:rFonts w:ascii="Verdana" w:eastAsiaTheme="minorHAnsi" w:hAnsi="Verdana" w:cs="Palatino-Roman"/>
          <w:color w:val="000000"/>
        </w:rPr>
        <w:t>later in the workday even without being specifically labeled as “emergencies.”</w:t>
      </w:r>
    </w:p>
    <w:p w:rsidR="00FE75BC" w:rsidRPr="00406DB2" w:rsidRDefault="00FE75BC" w:rsidP="00FE75BC">
      <w:pPr>
        <w:autoSpaceDE w:val="0"/>
        <w:autoSpaceDN w:val="0"/>
        <w:adjustRightInd w:val="0"/>
        <w:rPr>
          <w:rFonts w:ascii="Verdana" w:hAnsi="Verdana"/>
        </w:rPr>
      </w:pPr>
    </w:p>
    <w:p w:rsidR="00406DB2" w:rsidRPr="00406DB2" w:rsidRDefault="00406DB2" w:rsidP="00406DB2">
      <w:pPr>
        <w:autoSpaceDE w:val="0"/>
        <w:autoSpaceDN w:val="0"/>
        <w:adjustRightInd w:val="0"/>
        <w:rPr>
          <w:rFonts w:ascii="Verdana" w:eastAsiaTheme="minorHAnsi" w:hAnsi="Verdana" w:cs="FranklinGothic-Book"/>
        </w:rPr>
      </w:pPr>
      <w:r w:rsidRPr="00406DB2">
        <w:rPr>
          <w:rFonts w:ascii="Verdana" w:eastAsiaTheme="minorHAnsi" w:hAnsi="Verdana" w:cs="FranklinGothic-Book"/>
        </w:rPr>
        <w:t xml:space="preserve">The </w:t>
      </w:r>
      <w:r w:rsidR="00EE5D20">
        <w:rPr>
          <w:rFonts w:ascii="Verdana" w:eastAsiaTheme="minorHAnsi" w:hAnsi="Verdana" w:cs="FranklinGothic-Book"/>
        </w:rPr>
        <w:t>study included</w:t>
      </w:r>
      <w:r w:rsidRPr="00406DB2">
        <w:rPr>
          <w:rFonts w:ascii="Verdana" w:eastAsiaTheme="minorHAnsi" w:hAnsi="Verdana" w:cs="FranklinGothic-Book"/>
        </w:rPr>
        <w:t xml:space="preserve"> 32,001 elective general surgical patients at the Cleveland Clinic</w:t>
      </w:r>
      <w:r w:rsidR="00EE5D20">
        <w:rPr>
          <w:rFonts w:ascii="Verdana" w:eastAsiaTheme="minorHAnsi" w:hAnsi="Verdana" w:cs="FranklinGothic-Book"/>
        </w:rPr>
        <w:t xml:space="preserve"> </w:t>
      </w:r>
      <w:r w:rsidRPr="00406DB2">
        <w:rPr>
          <w:rFonts w:ascii="Verdana" w:eastAsiaTheme="minorHAnsi" w:hAnsi="Verdana" w:cs="FranklinGothic-Book"/>
        </w:rPr>
        <w:t>between January 2005 and September 2010</w:t>
      </w:r>
      <w:r w:rsidR="00EE5D20">
        <w:rPr>
          <w:rFonts w:ascii="Verdana" w:eastAsiaTheme="minorHAnsi" w:hAnsi="Verdana" w:cs="FranklinGothic-Book"/>
        </w:rPr>
        <w:t>. The exposures of interest</w:t>
      </w:r>
      <w:r w:rsidRPr="00406DB2">
        <w:rPr>
          <w:rFonts w:ascii="Verdana" w:eastAsiaTheme="minorHAnsi" w:hAnsi="Verdana" w:cs="FranklinGothic-Book"/>
        </w:rPr>
        <w:t xml:space="preserve"> were analyzed according to the hour of the day (6 am</w:t>
      </w:r>
      <w:r w:rsidR="00EE5D20">
        <w:rPr>
          <w:rFonts w:ascii="Verdana" w:eastAsiaTheme="minorHAnsi" w:hAnsi="Verdana" w:cs="FranklinGothic-Book"/>
        </w:rPr>
        <w:t xml:space="preserve"> </w:t>
      </w:r>
      <w:r w:rsidRPr="00406DB2">
        <w:rPr>
          <w:rFonts w:ascii="Verdana" w:eastAsiaTheme="minorHAnsi" w:hAnsi="Verdana" w:cs="FranklinGothic-Book"/>
        </w:rPr>
        <w:t>to 7 pm), day of the workweek, month of the year, and moon phase in which the surgery started.</w:t>
      </w:r>
    </w:p>
    <w:p w:rsidR="00780512" w:rsidRPr="00406DB2" w:rsidRDefault="00406DB2" w:rsidP="00EE5D20">
      <w:pPr>
        <w:autoSpaceDE w:val="0"/>
        <w:autoSpaceDN w:val="0"/>
        <w:adjustRightInd w:val="0"/>
        <w:rPr>
          <w:rFonts w:ascii="Verdana" w:hAnsi="Verdana"/>
        </w:rPr>
      </w:pPr>
      <w:r w:rsidRPr="00406DB2">
        <w:rPr>
          <w:rFonts w:ascii="Verdana" w:eastAsiaTheme="minorHAnsi" w:hAnsi="Verdana" w:cs="FranklinGothic-Book"/>
        </w:rPr>
        <w:t>Thirty-day mortality was modeled as a binary endpoint adjusting for a risk stratification index based on International Classification of Diseases (9th rev.) codes.</w:t>
      </w:r>
      <w:bookmarkStart w:id="0" w:name="_GoBack"/>
      <w:bookmarkEnd w:id="0"/>
    </w:p>
    <w:sectPr w:rsidR="00780512" w:rsidRPr="00406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BC"/>
    <w:rsid w:val="00406DB2"/>
    <w:rsid w:val="00780512"/>
    <w:rsid w:val="009658AE"/>
    <w:rsid w:val="00D10896"/>
    <w:rsid w:val="00EE5D20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QHS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Nowacki (Local User)</dc:creator>
  <cp:lastModifiedBy>Amy Nowacki (Local User)</cp:lastModifiedBy>
  <cp:revision>4</cp:revision>
  <dcterms:created xsi:type="dcterms:W3CDTF">2012-11-20T19:35:00Z</dcterms:created>
  <dcterms:modified xsi:type="dcterms:W3CDTF">2012-12-13T15:34:00Z</dcterms:modified>
</cp:coreProperties>
</file>